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_____________________________________________________________________________Найменування загальноосвітнього навчального закладу</w:t>
      </w: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sz w:val="24"/>
          <w:lang w:val="uk-UA"/>
        </w:rPr>
      </w:pP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>ПОГОДЖЕНО:</w:t>
      </w:r>
      <w:r>
        <w:rPr>
          <w:rFonts w:ascii="Times New Roman" w:hAnsi="Times New Roman"/>
          <w:b/>
          <w:sz w:val="24"/>
          <w:lang w:val="uk-UA"/>
        </w:rPr>
        <w:tab/>
      </w:r>
      <w:r>
        <w:rPr>
          <w:rFonts w:ascii="Times New Roman" w:hAnsi="Times New Roman"/>
          <w:b/>
          <w:sz w:val="24"/>
          <w:lang w:val="uk-UA"/>
        </w:rPr>
        <w:tab/>
      </w:r>
      <w:r>
        <w:rPr>
          <w:rFonts w:ascii="Times New Roman" w:hAnsi="Times New Roman"/>
          <w:b/>
          <w:sz w:val="24"/>
          <w:lang w:val="uk-UA"/>
        </w:rPr>
        <w:tab/>
      </w:r>
      <w:r>
        <w:rPr>
          <w:rFonts w:ascii="Times New Roman" w:hAnsi="Times New Roman"/>
          <w:b/>
          <w:sz w:val="24"/>
          <w:lang w:val="uk-UA"/>
        </w:rPr>
        <w:tab/>
      </w:r>
      <w:r>
        <w:rPr>
          <w:rFonts w:ascii="Times New Roman" w:hAnsi="Times New Roman"/>
          <w:b/>
          <w:sz w:val="24"/>
          <w:lang w:val="uk-UA"/>
        </w:rPr>
        <w:tab/>
      </w:r>
      <w:r>
        <w:rPr>
          <w:rFonts w:ascii="Times New Roman" w:hAnsi="Times New Roman"/>
          <w:b/>
          <w:sz w:val="24"/>
          <w:lang w:val="uk-UA"/>
        </w:rPr>
        <w:tab/>
        <w:t>ЗАТВЕРДЖЕНО: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Заступник директора з НВР</w:t>
      </w:r>
      <w:r>
        <w:rPr>
          <w:rFonts w:ascii="Times New Roman" w:hAnsi="Times New Roman"/>
          <w:sz w:val="24"/>
          <w:lang w:val="uk-UA"/>
        </w:rPr>
        <w:tab/>
      </w:r>
      <w:r>
        <w:rPr>
          <w:rFonts w:ascii="Times New Roman" w:hAnsi="Times New Roman"/>
          <w:sz w:val="24"/>
          <w:lang w:val="uk-UA"/>
        </w:rPr>
        <w:tab/>
      </w:r>
      <w:r>
        <w:rPr>
          <w:rFonts w:ascii="Times New Roman" w:hAnsi="Times New Roman"/>
          <w:sz w:val="24"/>
          <w:lang w:val="uk-UA"/>
        </w:rPr>
        <w:tab/>
      </w:r>
      <w:r>
        <w:rPr>
          <w:rFonts w:ascii="Times New Roman" w:hAnsi="Times New Roman"/>
          <w:sz w:val="24"/>
          <w:lang w:val="uk-UA"/>
        </w:rPr>
        <w:tab/>
        <w:t>Д</w:t>
      </w:r>
      <w:r w:rsidR="006920A3">
        <w:rPr>
          <w:rFonts w:ascii="Times New Roman" w:hAnsi="Times New Roman"/>
          <w:sz w:val="24"/>
          <w:lang w:val="uk-UA"/>
        </w:rPr>
        <w:t>иректор</w:t>
      </w:r>
      <w:r w:rsidR="00294201">
        <w:rPr>
          <w:rFonts w:ascii="Times New Roman" w:hAnsi="Times New Roman"/>
          <w:sz w:val="24"/>
          <w:lang w:val="uk-UA"/>
        </w:rPr>
        <w:t xml:space="preserve"> _____________________________</w:t>
      </w:r>
      <w:r>
        <w:rPr>
          <w:rFonts w:ascii="Times New Roman" w:hAnsi="Times New Roman"/>
          <w:sz w:val="24"/>
          <w:lang w:val="uk-UA"/>
        </w:rPr>
        <w:tab/>
      </w:r>
      <w:r w:rsidR="00294201">
        <w:rPr>
          <w:rFonts w:ascii="Times New Roman" w:hAnsi="Times New Roman"/>
          <w:sz w:val="24"/>
          <w:lang w:val="uk-UA"/>
        </w:rPr>
        <w:tab/>
      </w:r>
      <w:r w:rsidR="00294201">
        <w:rPr>
          <w:rFonts w:ascii="Times New Roman" w:hAnsi="Times New Roman"/>
          <w:sz w:val="24"/>
          <w:lang w:val="uk-UA"/>
        </w:rPr>
        <w:tab/>
      </w:r>
      <w:r w:rsidR="00294201">
        <w:rPr>
          <w:rFonts w:ascii="Times New Roman" w:hAnsi="Times New Roman"/>
          <w:sz w:val="24"/>
          <w:lang w:val="uk-UA"/>
        </w:rPr>
        <w:tab/>
      </w:r>
      <w:r>
        <w:rPr>
          <w:rFonts w:ascii="Times New Roman" w:hAnsi="Times New Roman"/>
          <w:sz w:val="24"/>
          <w:lang w:val="uk-UA"/>
        </w:rPr>
        <w:t>______________________________</w:t>
      </w:r>
    </w:p>
    <w:p w:rsidR="001F0B80" w:rsidRDefault="001F0B80" w:rsidP="001F0B80">
      <w:pPr>
        <w:spacing w:after="0" w:line="360" w:lineRule="auto"/>
        <w:ind w:left="708" w:firstLine="708"/>
        <w:outlineLvl w:val="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ПІБ</w:t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  <w:t>ПІБ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________________________________</w:t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  <w:t>_________________________________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  <w:t>підпис</w:t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  <w:t>підпис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«____»________________20____ р.</w:t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uk-UA"/>
        </w:rPr>
        <w:tab/>
        <w:t xml:space="preserve"> «_____»__________________ 20___ р.</w:t>
      </w: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lang w:val="uk-UA"/>
        </w:rPr>
      </w:pP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lang w:val="uk-UA"/>
        </w:rPr>
      </w:pP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lang w:val="uk-UA"/>
        </w:rPr>
      </w:pP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lang w:val="uk-UA"/>
        </w:rPr>
      </w:pP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Календарно-тематичне планування  </w:t>
      </w:r>
    </w:p>
    <w:p w:rsidR="001F0B80" w:rsidRDefault="006920A3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зі</w:t>
      </w:r>
      <w:r w:rsidR="001F0B80">
        <w:rPr>
          <w:rFonts w:ascii="Times New Roman" w:hAnsi="Times New Roman"/>
          <w:b/>
          <w:sz w:val="28"/>
          <w:szCs w:val="28"/>
          <w:lang w:val="uk-UA"/>
        </w:rPr>
        <w:t xml:space="preserve"> світової літератури</w:t>
      </w:r>
    </w:p>
    <w:p w:rsidR="001F0B80" w:rsidRDefault="006920A3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</w:t>
      </w:r>
      <w:r w:rsidR="001F0B8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6</w:t>
      </w:r>
      <w:r w:rsidR="001F0B80">
        <w:rPr>
          <w:rFonts w:ascii="Times New Roman" w:hAnsi="Times New Roman"/>
          <w:b/>
          <w:sz w:val="28"/>
          <w:szCs w:val="28"/>
          <w:lang w:val="uk-UA"/>
        </w:rPr>
        <w:t xml:space="preserve">  класі</w:t>
      </w: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 20</w:t>
      </w:r>
      <w:r w:rsidRPr="001559BD">
        <w:rPr>
          <w:rFonts w:ascii="Times New Roman" w:hAnsi="Times New Roman"/>
          <w:sz w:val="28"/>
          <w:szCs w:val="28"/>
          <w:lang w:val="uk-UA"/>
        </w:rPr>
        <w:t>_</w:t>
      </w:r>
      <w:r w:rsidR="006E12A9" w:rsidRPr="001559BD">
        <w:rPr>
          <w:rFonts w:ascii="Times New Roman" w:hAnsi="Times New Roman"/>
          <w:sz w:val="28"/>
          <w:szCs w:val="28"/>
          <w:lang w:val="uk-UA"/>
        </w:rPr>
        <w:t>__</w:t>
      </w:r>
      <w:r w:rsidRPr="001559BD">
        <w:rPr>
          <w:rFonts w:ascii="Times New Roman" w:hAnsi="Times New Roman"/>
          <w:sz w:val="28"/>
          <w:szCs w:val="28"/>
          <w:lang w:val="uk-UA"/>
        </w:rPr>
        <w:t>__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/ 20</w:t>
      </w:r>
      <w:r w:rsidRPr="001559BD">
        <w:rPr>
          <w:rFonts w:ascii="Times New Roman" w:hAnsi="Times New Roman"/>
          <w:sz w:val="28"/>
          <w:szCs w:val="28"/>
          <w:lang w:val="uk-UA"/>
        </w:rPr>
        <w:t>_</w:t>
      </w:r>
      <w:r w:rsidR="006E12A9" w:rsidRPr="001559BD">
        <w:rPr>
          <w:rFonts w:ascii="Times New Roman" w:hAnsi="Times New Roman"/>
          <w:sz w:val="28"/>
          <w:szCs w:val="28"/>
          <w:lang w:val="uk-UA"/>
        </w:rPr>
        <w:t>__</w:t>
      </w:r>
      <w:r w:rsidRPr="001559BD">
        <w:rPr>
          <w:rFonts w:ascii="Times New Roman" w:hAnsi="Times New Roman"/>
          <w:sz w:val="28"/>
          <w:szCs w:val="28"/>
          <w:lang w:val="uk-UA"/>
        </w:rPr>
        <w:t>__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н.р.</w:t>
      </w:r>
    </w:p>
    <w:p w:rsidR="001F0B80" w:rsidRDefault="001F0B80" w:rsidP="001F0B80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учителя:</w:t>
      </w:r>
      <w:r w:rsidRPr="006E12A9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Розглянуто на засіданні МО (кафедри) _________________________________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Протокол № ______ від «_____»______________20_____</w:t>
      </w:r>
      <w:r w:rsidR="006E12A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р.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Голова  МО________________________________________________________</w:t>
      </w:r>
    </w:p>
    <w:p w:rsidR="001F0B80" w:rsidRDefault="001F0B80" w:rsidP="001F0B80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4"/>
          <w:szCs w:val="28"/>
          <w:lang w:val="uk-UA"/>
        </w:rPr>
        <w:t>ПІБ</w:t>
      </w:r>
    </w:p>
    <w:p w:rsidR="001F0B80" w:rsidRDefault="001F0B80" w:rsidP="001F0B80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F0B80" w:rsidRDefault="001F0B80" w:rsidP="001F0B80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F0B80" w:rsidRDefault="001F0B80" w:rsidP="001F0B80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F0B80" w:rsidRDefault="001F0B80" w:rsidP="001F0B8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F0B80" w:rsidRDefault="001F0B80" w:rsidP="001F0B8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F0B80" w:rsidRDefault="001F0B80" w:rsidP="001F0B8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Складено до підручника</w:t>
      </w:r>
      <w:r w:rsidR="006920A3">
        <w:rPr>
          <w:rFonts w:ascii="Times New Roman" w:hAnsi="Times New Roman"/>
          <w:sz w:val="24"/>
          <w:szCs w:val="28"/>
          <w:lang w:val="uk-UA"/>
        </w:rPr>
        <w:t>:</w:t>
      </w:r>
      <w:r>
        <w:rPr>
          <w:rFonts w:ascii="Times New Roman" w:hAnsi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8"/>
          <w:lang w:val="uk-UA"/>
        </w:rPr>
        <w:t xml:space="preserve">Волощук Є.В. </w:t>
      </w:r>
      <w:r>
        <w:rPr>
          <w:rFonts w:ascii="Times New Roman" w:hAnsi="Times New Roman"/>
          <w:sz w:val="24"/>
          <w:szCs w:val="28"/>
          <w:lang w:val="uk-UA"/>
        </w:rPr>
        <w:t>Світова література: підруч. для 6 кл. – К. : Генеза, 201</w:t>
      </w:r>
      <w:r w:rsidR="006920A3">
        <w:rPr>
          <w:rFonts w:ascii="Times New Roman" w:hAnsi="Times New Roman"/>
          <w:sz w:val="24"/>
          <w:szCs w:val="28"/>
          <w:lang w:val="uk-UA"/>
        </w:rPr>
        <w:t>4</w:t>
      </w:r>
      <w:r w:rsidR="00780279">
        <w:rPr>
          <w:rFonts w:ascii="Times New Roman" w:hAnsi="Times New Roman"/>
          <w:sz w:val="24"/>
          <w:szCs w:val="28"/>
          <w:lang w:val="uk-UA"/>
        </w:rPr>
        <w:t>,</w:t>
      </w:r>
      <w:r>
        <w:rPr>
          <w:rFonts w:ascii="Times New Roman" w:hAnsi="Times New Roman"/>
          <w:sz w:val="24"/>
          <w:szCs w:val="28"/>
          <w:lang w:val="uk-UA"/>
        </w:rPr>
        <w:t xml:space="preserve"> згідно з навчальною програмою, затвердженою Міністерством освіти і науки України (наказ МОНмолодьспорту У</w:t>
      </w:r>
      <w:r w:rsidR="00294201">
        <w:rPr>
          <w:rFonts w:ascii="Times New Roman" w:hAnsi="Times New Roman"/>
          <w:sz w:val="24"/>
          <w:szCs w:val="28"/>
          <w:lang w:val="uk-UA"/>
        </w:rPr>
        <w:t>к</w:t>
      </w:r>
      <w:r>
        <w:rPr>
          <w:rFonts w:ascii="Times New Roman" w:hAnsi="Times New Roman"/>
          <w:sz w:val="24"/>
          <w:szCs w:val="28"/>
          <w:lang w:val="uk-UA"/>
        </w:rPr>
        <w:t xml:space="preserve">раїни від 06.06.2012 р. № 664): </w:t>
      </w:r>
      <w:r w:rsidR="006E12A9">
        <w:rPr>
          <w:rFonts w:ascii="Times New Roman" w:hAnsi="Times New Roman"/>
          <w:sz w:val="24"/>
          <w:szCs w:val="28"/>
          <w:lang w:val="uk-UA"/>
        </w:rPr>
        <w:t>Світова література. 5–9 класи. П</w:t>
      </w:r>
      <w:r>
        <w:rPr>
          <w:rFonts w:ascii="Times New Roman" w:hAnsi="Times New Roman"/>
          <w:sz w:val="24"/>
          <w:szCs w:val="28"/>
          <w:lang w:val="uk-UA"/>
        </w:rPr>
        <w:t>рограм</w:t>
      </w:r>
      <w:r w:rsidR="006E12A9">
        <w:rPr>
          <w:rFonts w:ascii="Times New Roman" w:hAnsi="Times New Roman"/>
          <w:sz w:val="24"/>
          <w:szCs w:val="28"/>
          <w:lang w:val="uk-UA"/>
        </w:rPr>
        <w:t>а</w:t>
      </w:r>
      <w:r>
        <w:rPr>
          <w:rFonts w:ascii="Times New Roman" w:hAnsi="Times New Roman"/>
          <w:sz w:val="24"/>
          <w:szCs w:val="28"/>
          <w:lang w:val="uk-UA"/>
        </w:rPr>
        <w:t xml:space="preserve"> для загальноосвітніх навчальних закладів. – К. : Вид. дім «Освіта», 201</w:t>
      </w:r>
      <w:r w:rsidR="001559BD">
        <w:rPr>
          <w:rFonts w:ascii="Times New Roman" w:hAnsi="Times New Roman"/>
          <w:sz w:val="24"/>
          <w:szCs w:val="28"/>
          <w:lang w:val="uk-UA"/>
        </w:rPr>
        <w:t>3</w:t>
      </w:r>
      <w:r>
        <w:rPr>
          <w:rFonts w:ascii="Times New Roman" w:hAnsi="Times New Roman"/>
          <w:sz w:val="24"/>
          <w:szCs w:val="28"/>
          <w:lang w:val="uk-UA"/>
        </w:rPr>
        <w:t>.</w:t>
      </w:r>
    </w:p>
    <w:p w:rsidR="006920A3" w:rsidRPr="006920A3" w:rsidRDefault="001F0B80" w:rsidP="006920A3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br w:type="page"/>
      </w:r>
      <w:r w:rsidR="006920A3" w:rsidRPr="006920A3">
        <w:rPr>
          <w:rFonts w:ascii="Times New Roman" w:hAnsi="Times New Roman"/>
          <w:b/>
          <w:sz w:val="24"/>
          <w:szCs w:val="24"/>
          <w:lang w:val="uk-UA"/>
        </w:rPr>
        <w:lastRenderedPageBreak/>
        <w:t>КАЛЕНДАРНО-ТЕМАТИЧНЕ ПЛАНУВАННЯ</w:t>
      </w:r>
    </w:p>
    <w:p w:rsidR="006920A3" w:rsidRPr="006920A3" w:rsidRDefault="006920A3" w:rsidP="006920A3">
      <w:pPr>
        <w:widowControl w:val="0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6" w:type="dxa"/>
          <w:bottom w:w="96" w:type="dxa"/>
        </w:tblCellMar>
        <w:tblLook w:val="0620"/>
      </w:tblPr>
      <w:tblGrid>
        <w:gridCol w:w="848"/>
        <w:gridCol w:w="6237"/>
        <w:gridCol w:w="1235"/>
        <w:gridCol w:w="1251"/>
      </w:tblGrid>
      <w:tr w:rsidR="006920A3" w:rsidRPr="006920A3" w:rsidTr="006E12A9">
        <w:tc>
          <w:tcPr>
            <w:tcW w:w="848" w:type="dxa"/>
            <w:vAlign w:val="center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 уроку</w:t>
            </w:r>
          </w:p>
        </w:tc>
        <w:tc>
          <w:tcPr>
            <w:tcW w:w="6237" w:type="dxa"/>
            <w:vAlign w:val="center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235" w:type="dxa"/>
            <w:vAlign w:val="center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251" w:type="dxa"/>
            <w:vAlign w:val="center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Для приміток</w:t>
            </w:r>
          </w:p>
        </w:tc>
      </w:tr>
      <w:tr w:rsidR="006920A3" w:rsidRPr="006920A3" w:rsidTr="006E12A9">
        <w:trPr>
          <w:cantSplit/>
          <w:trHeight w:val="567"/>
        </w:trPr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І семестр</w:t>
            </w:r>
          </w:p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ВСТУП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szCs w:val="24"/>
                <w:lang w:val="uk-UA"/>
              </w:rPr>
              <w:t xml:space="preserve">Література як вид мистецтва. Художній образ. </w:t>
            </w:r>
            <w:r w:rsidRPr="006920A3">
              <w:rPr>
                <w:i/>
                <w:szCs w:val="24"/>
                <w:lang w:val="uk-UA"/>
              </w:rPr>
              <w:t>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МІФИ НАРОДІВ СВІТУ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szCs w:val="24"/>
                <w:lang w:val="uk-UA"/>
              </w:rPr>
              <w:t>Поняття про міф. Основні тематичні групи  міфів. Відображення єдності людини й природи в міфах народів</w:t>
            </w:r>
            <w:r w:rsidR="006E12A9">
              <w:rPr>
                <w:szCs w:val="24"/>
                <w:lang w:val="uk-UA"/>
              </w:rPr>
              <w:t xml:space="preserve"> світу</w:t>
            </w:r>
            <w:r w:rsidRPr="006920A3">
              <w:rPr>
                <w:szCs w:val="24"/>
                <w:lang w:val="uk-UA"/>
              </w:rPr>
              <w:t>. Популярні міфологічні образи, сюжети, мотиви різних народів</w:t>
            </w:r>
            <w:r w:rsidRPr="006920A3">
              <w:rPr>
                <w:i/>
                <w:szCs w:val="24"/>
                <w:lang w:val="uk-UA"/>
              </w:rPr>
              <w:t xml:space="preserve">. </w:t>
            </w:r>
            <w:r w:rsidR="002D1998" w:rsidRPr="002D1998">
              <w:rPr>
                <w:b/>
                <w:szCs w:val="24"/>
                <w:lang w:val="uk-UA"/>
              </w:rPr>
              <w:t>Індійські міфи.</w:t>
            </w:r>
            <w:r w:rsidR="002D1998">
              <w:rPr>
                <w:b/>
                <w:szCs w:val="24"/>
                <w:lang w:val="uk-UA"/>
              </w:rPr>
              <w:t xml:space="preserve"> </w:t>
            </w:r>
            <w:r w:rsidRPr="00780279">
              <w:rPr>
                <w:i/>
                <w:szCs w:val="24"/>
                <w:lang w:val="uk-UA"/>
              </w:rPr>
              <w:t>(</w:t>
            </w:r>
            <w:r w:rsidRPr="006920A3">
              <w:rPr>
                <w:i/>
                <w:szCs w:val="24"/>
                <w:lang w:val="uk-UA"/>
              </w:rPr>
              <w:t>1 год).</w:t>
            </w:r>
            <w:r w:rsidRPr="006920A3">
              <w:rPr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rPr>
          <w:trHeight w:val="62"/>
        </w:trPr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Єгипетські міфи.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Міф про Ра та Апопа. Міф про Тефнут.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b/>
                <w:szCs w:val="24"/>
                <w:lang w:val="uk-UA"/>
              </w:rPr>
              <w:t>Грецькі міфи.</w:t>
            </w:r>
            <w:r w:rsidRPr="006920A3">
              <w:rPr>
                <w:szCs w:val="24"/>
                <w:lang w:val="uk-UA"/>
              </w:rPr>
              <w:t xml:space="preserve"> Міф про Прометея.</w:t>
            </w:r>
            <w:r w:rsidRPr="006920A3">
              <w:rPr>
                <w:i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szCs w:val="24"/>
                <w:lang w:val="uk-UA"/>
              </w:rPr>
              <w:t>Міфи про Геракла.</w:t>
            </w:r>
            <w:r w:rsidRPr="006920A3">
              <w:rPr>
                <w:i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237" w:type="dxa"/>
          </w:tcPr>
          <w:p w:rsidR="006920A3" w:rsidRPr="006920A3" w:rsidRDefault="002D1998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Міфи «</w:t>
            </w:r>
            <w:r w:rsidR="006920A3" w:rsidRPr="006920A3">
              <w:rPr>
                <w:szCs w:val="24"/>
                <w:lang w:val="uk-UA"/>
              </w:rPr>
              <w:t>Нарцис</w:t>
            </w:r>
            <w:r>
              <w:rPr>
                <w:szCs w:val="24"/>
                <w:lang w:val="uk-UA"/>
              </w:rPr>
              <w:t>»,</w:t>
            </w:r>
            <w:r w:rsidR="006920A3" w:rsidRPr="006920A3">
              <w:rPr>
                <w:szCs w:val="24"/>
                <w:lang w:val="uk-UA"/>
              </w:rPr>
              <w:t xml:space="preserve"> </w:t>
            </w:r>
            <w:r>
              <w:rPr>
                <w:szCs w:val="24"/>
                <w:lang w:val="uk-UA"/>
              </w:rPr>
              <w:t>«</w:t>
            </w:r>
            <w:r w:rsidR="006920A3" w:rsidRPr="006920A3">
              <w:rPr>
                <w:szCs w:val="24"/>
                <w:lang w:val="uk-UA"/>
              </w:rPr>
              <w:t>Пігмаліон</w:t>
            </w:r>
            <w:r>
              <w:rPr>
                <w:szCs w:val="24"/>
                <w:lang w:val="uk-UA"/>
              </w:rPr>
              <w:t>»</w:t>
            </w:r>
            <w:r w:rsidR="006920A3" w:rsidRPr="006920A3">
              <w:rPr>
                <w:szCs w:val="24"/>
                <w:lang w:val="uk-UA"/>
              </w:rPr>
              <w:t>.</w:t>
            </w:r>
            <w:r w:rsidR="006920A3" w:rsidRPr="006920A3">
              <w:rPr>
                <w:i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a5"/>
              <w:widowControl w:val="0"/>
              <w:jc w:val="both"/>
            </w:pPr>
            <w:r w:rsidRPr="006920A3">
              <w:rPr>
                <w:b/>
              </w:rPr>
              <w:t>Урок розвитку зв’язного мовлення.</w:t>
            </w:r>
            <w:r w:rsidRPr="006920A3">
              <w:t xml:space="preserve"> Твір на основі особистих вражень «Мій улюблений міфологічний герой».</w:t>
            </w:r>
            <w:r w:rsidRPr="006920A3">
              <w:rPr>
                <w:i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Контрольна робота № 1</w:t>
            </w:r>
            <w:r w:rsidRPr="002D199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Міфи народів світу.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МУДРІСТЬ БАЙКИ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Байка як літературний жанр, її характерні ознаки, особливості художньої будови, повчальний зміст.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Езоп.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Поєднання конкретного і загального в байках Езопа. Утілення людських якостей в алегоричних образах. Мораль байок Езопа.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Іван Андрійович Крилов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(1769–1844)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«Вовк і Ягня». Моральні проблеми в байках І. Крилова. Яскравість алегоричних образів.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uk-UA"/>
              </w:rPr>
              <w:t>Урок виразного читання.</w:t>
            </w:r>
            <w:r w:rsidRPr="006920A3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 Виразне читання байок І.</w:t>
            </w:r>
            <w:r w:rsidR="002D1998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Крилова.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  <w:r w:rsidRPr="006920A3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ПРИГОДИ І ФАНТАСТИКА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b/>
                <w:szCs w:val="24"/>
                <w:lang w:val="uk-UA"/>
              </w:rPr>
              <w:t>Урок позакласного читання.</w:t>
            </w:r>
            <w:r w:rsidRPr="006920A3">
              <w:rPr>
                <w:szCs w:val="24"/>
                <w:lang w:val="uk-UA"/>
              </w:rPr>
              <w:t xml:space="preserve"> Данієль Дефо «</w:t>
            </w:r>
            <w:r w:rsidR="002D1998">
              <w:rPr>
                <w:szCs w:val="24"/>
                <w:lang w:val="uk-UA"/>
              </w:rPr>
              <w:t>Життя і</w:t>
            </w:r>
            <w:r w:rsidR="00633E02">
              <w:rPr>
                <w:szCs w:val="24"/>
                <w:lang w:val="uk-UA"/>
              </w:rPr>
              <w:t> </w:t>
            </w:r>
            <w:r w:rsidR="002D1998">
              <w:rPr>
                <w:szCs w:val="24"/>
                <w:lang w:val="uk-UA"/>
              </w:rPr>
              <w:t xml:space="preserve">незвичайні та дивовижні пригоди </w:t>
            </w:r>
            <w:r w:rsidRPr="006920A3">
              <w:rPr>
                <w:szCs w:val="24"/>
                <w:lang w:val="uk-UA"/>
              </w:rPr>
              <w:t>Робінзон</w:t>
            </w:r>
            <w:r w:rsidR="002D1998">
              <w:rPr>
                <w:szCs w:val="24"/>
                <w:lang w:val="uk-UA"/>
              </w:rPr>
              <w:t>а</w:t>
            </w:r>
            <w:r w:rsidRPr="006920A3">
              <w:rPr>
                <w:szCs w:val="24"/>
                <w:lang w:val="uk-UA"/>
              </w:rPr>
              <w:t xml:space="preserve"> Крузо».</w:t>
            </w:r>
            <w:r w:rsidRPr="006920A3">
              <w:rPr>
                <w:i/>
                <w:szCs w:val="24"/>
                <w:lang w:val="uk-UA"/>
              </w:rPr>
              <w:t xml:space="preserve"> (1</w:t>
            </w:r>
            <w:r w:rsidR="002D1998">
              <w:rPr>
                <w:i/>
                <w:szCs w:val="24"/>
                <w:lang w:val="uk-UA"/>
              </w:rPr>
              <w:t> </w:t>
            </w:r>
            <w:r w:rsidRPr="006920A3">
              <w:rPr>
                <w:i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E12A9" w:rsidRPr="006920A3" w:rsidTr="00171123">
        <w:tc>
          <w:tcPr>
            <w:tcW w:w="848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№ уроку</w:t>
            </w:r>
          </w:p>
        </w:tc>
        <w:tc>
          <w:tcPr>
            <w:tcW w:w="6237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235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251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Для приміток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b/>
                <w:szCs w:val="24"/>
                <w:lang w:val="uk-UA"/>
              </w:rPr>
              <w:t>Роберт Льюїс Стівенсон</w:t>
            </w:r>
            <w:r w:rsidRPr="006920A3">
              <w:rPr>
                <w:szCs w:val="24"/>
                <w:lang w:val="uk-UA"/>
              </w:rPr>
              <w:t xml:space="preserve"> </w:t>
            </w:r>
            <w:r w:rsidRPr="006920A3">
              <w:rPr>
                <w:b/>
                <w:szCs w:val="24"/>
                <w:lang w:val="uk-UA"/>
              </w:rPr>
              <w:t>(1850–1894)</w:t>
            </w:r>
            <w:r w:rsidRPr="006920A3">
              <w:rPr>
                <w:szCs w:val="24"/>
                <w:lang w:val="uk-UA"/>
              </w:rPr>
              <w:t>. «Острів Скарбів».</w:t>
            </w:r>
            <w:r w:rsidRPr="006920A3">
              <w:rPr>
                <w:i/>
                <w:szCs w:val="24"/>
                <w:lang w:val="uk-UA"/>
              </w:rPr>
              <w:t xml:space="preserve"> (1 год).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Р.Л. Стівенсон «Острів Скарбів». Система образів (пірат Сілвер і його поплічники).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Р.Л. Стівенсон «Острів Скарбів». Система образів (товариші Джима Гокінса).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Урок виразного читання.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Виразне читання прозового твору (</w:t>
            </w:r>
            <w:r w:rsidR="00590566"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«Острів Скарбів»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,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розділ ХХVIII «У ворожому таборі»).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bCs/>
                <w:szCs w:val="24"/>
                <w:lang w:val="uk-UA"/>
              </w:rPr>
              <w:t>Р.Л. Стівенсон «Острів Скарбів». Образ Джима Гокінса.</w:t>
            </w:r>
            <w:r w:rsidRPr="006920A3">
              <w:rPr>
                <w:i/>
                <w:szCs w:val="24"/>
                <w:lang w:val="uk-UA"/>
              </w:rPr>
              <w:t xml:space="preserve"> (1 год).</w:t>
            </w:r>
            <w:r w:rsidRPr="006920A3">
              <w:rPr>
                <w:bCs/>
                <w:szCs w:val="24"/>
                <w:lang w:val="uk-UA"/>
              </w:rPr>
              <w:t xml:space="preserve"> 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b/>
                <w:szCs w:val="24"/>
                <w:lang w:val="uk-UA"/>
              </w:rPr>
              <w:t>Урок позакласного читання.</w:t>
            </w:r>
            <w:r w:rsidRPr="006920A3">
              <w:rPr>
                <w:szCs w:val="24"/>
                <w:lang w:val="uk-UA"/>
              </w:rPr>
              <w:t xml:space="preserve"> Жуль Верн «Діти капітана Гранта». </w:t>
            </w:r>
            <w:r w:rsidRPr="006920A3">
              <w:rPr>
                <w:i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Контрольна робота № 2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Мудрість байки. Пригоди і</w:t>
            </w:r>
            <w:r w:rsidR="00633E02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фантастика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(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Р.Л. Стівенсон).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Чарлз Діккенс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(1812–1870).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«Різдвяна пісня в прозі, або Різдвяне оповідання з привидами». Гуманістичний зміст і</w:t>
            </w:r>
            <w:r w:rsidR="00633E02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висока людяність творів Ч. Діккенса.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Ч. Діккенс «Різдвяна пісня в прозі…». Подорож Скруджа різдвяної ночі в часі й просторі як можливість осягнути своє життя. Причини деградації особистості Скруджа.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</w:t>
            </w:r>
            <w:r w:rsidR="00AF059F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Ч. Діккенс «Різдвяна пісня в прозі…». Традиції Різдва в</w:t>
            </w:r>
            <w:r w:rsidR="00AF059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родин</w:t>
            </w:r>
            <w:r w:rsidR="00780279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ах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Кретчит</w:t>
            </w:r>
            <w:r w:rsidR="00780279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і Фреда.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Ч. Діккенс «Різдвяна пісня в прозі…». 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Духовне п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ереродження Скруджа як наслідок осмислення 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ним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свого життя. Щасливий фінал як особливість різдвяного оповідання.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Урок розвитку зв’язного мовлення.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Твір-роздум «Що в</w:t>
            </w:r>
            <w:r w:rsidR="00AF059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житті людини найцінніше?»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(на матеріалі повісті Ч.</w:t>
            </w:r>
            <w:r w:rsidR="00AF059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 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Діккенса </w:t>
            </w:r>
            <w:r w:rsidR="00590566"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«Різдвяна пісня в прозі…»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)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Микола Васильович Гоголь (1809–1852).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Гоголь і</w:t>
            </w:r>
            <w:r w:rsidR="00C65776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Україна.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6237" w:type="dxa"/>
          </w:tcPr>
          <w:p w:rsidR="006920A3" w:rsidRPr="006920A3" w:rsidRDefault="00590566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М. Гоголь 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«Ніч перед Різдвом». Сюжет і композиція повісті. </w:t>
            </w:r>
            <w:r w:rsidR="006920A3"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6237" w:type="dxa"/>
          </w:tcPr>
          <w:p w:rsidR="006920A3" w:rsidRPr="006E12A9" w:rsidRDefault="00590566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4"/>
                <w:szCs w:val="24"/>
                <w:lang w:val="uk-UA"/>
              </w:rPr>
            </w:pP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М.</w:t>
            </w:r>
            <w:r w:rsidR="006E12A9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 </w:t>
            </w: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Гоголь «Ніч перед Різдвом». </w:t>
            </w:r>
            <w:r w:rsidR="006920A3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Роль фантастики в</w:t>
            </w:r>
            <w:r w:rsidR="00AF059F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 </w:t>
            </w:r>
            <w:r w:rsidR="006920A3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повісті. Елементи фольклору (традиційні образи – відьма, чорт, місяць та ін</w:t>
            </w: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ші</w:t>
            </w:r>
            <w:r w:rsidR="006920A3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; різдвяні символи; елементи казки). </w:t>
            </w:r>
            <w:r w:rsidR="006920A3" w:rsidRPr="006E12A9">
              <w:rPr>
                <w:rFonts w:ascii="Times New Roman" w:hAnsi="Times New Roman"/>
                <w:i/>
                <w:spacing w:val="-2"/>
                <w:sz w:val="24"/>
                <w:szCs w:val="24"/>
                <w:lang w:val="uk-UA"/>
              </w:rPr>
              <w:t>(1 год).</w:t>
            </w:r>
            <w:r w:rsidR="006920A3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E12A9" w:rsidRPr="006920A3" w:rsidTr="00171123">
        <w:tc>
          <w:tcPr>
            <w:tcW w:w="848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№ уроку</w:t>
            </w:r>
          </w:p>
        </w:tc>
        <w:tc>
          <w:tcPr>
            <w:tcW w:w="6237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235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251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Для приміток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6237" w:type="dxa"/>
          </w:tcPr>
          <w:p w:rsidR="006920A3" w:rsidRPr="006920A3" w:rsidRDefault="00590566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М. Гоголь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«Ніч перед Різдвом».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Реальне </w:t>
            </w:r>
            <w:r w:rsidR="00780279">
              <w:rPr>
                <w:rFonts w:ascii="Times New Roman" w:hAnsi="Times New Roman"/>
                <w:sz w:val="24"/>
                <w:szCs w:val="24"/>
                <w:lang w:val="uk-UA"/>
              </w:rPr>
              <w:t>й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фантастичне в</w:t>
            </w:r>
            <w:r w:rsidR="00AF059F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повісті. Подорож Вакули до Петербурга.</w:t>
            </w:r>
            <w:r w:rsidR="006920A3"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6237" w:type="dxa"/>
          </w:tcPr>
          <w:p w:rsidR="006920A3" w:rsidRPr="006920A3" w:rsidRDefault="00590566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М. Гоголь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«Ніч перед Різдвом».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Система образів повісті. Тема кохання.</w:t>
            </w:r>
            <w:r w:rsidR="006920A3"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6237" w:type="dxa"/>
          </w:tcPr>
          <w:p w:rsidR="006920A3" w:rsidRPr="006920A3" w:rsidRDefault="00590566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М. Гоголь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«Ніч перед Різдвом».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Засоби створення комічного в повісті. Образи чорта й Солохи.</w:t>
            </w:r>
            <w:r w:rsidR="006920A3"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szCs w:val="24"/>
                <w:lang w:val="uk-UA"/>
              </w:rPr>
            </w:pPr>
            <w:r w:rsidRPr="006920A3">
              <w:rPr>
                <w:szCs w:val="24"/>
                <w:lang w:val="uk-UA"/>
              </w:rPr>
              <w:t xml:space="preserve">Компаративний аналіз </w:t>
            </w:r>
            <w:r w:rsidR="00590566">
              <w:rPr>
                <w:szCs w:val="24"/>
                <w:lang w:val="uk-UA"/>
              </w:rPr>
              <w:t xml:space="preserve">повістей </w:t>
            </w:r>
            <w:r w:rsidR="00780279" w:rsidRPr="006920A3">
              <w:rPr>
                <w:szCs w:val="24"/>
                <w:lang w:val="uk-UA"/>
              </w:rPr>
              <w:t>«Н</w:t>
            </w:r>
            <w:r w:rsidR="00780279">
              <w:rPr>
                <w:szCs w:val="24"/>
                <w:lang w:val="uk-UA"/>
              </w:rPr>
              <w:t>іч</w:t>
            </w:r>
            <w:r w:rsidR="00780279" w:rsidRPr="006920A3">
              <w:rPr>
                <w:szCs w:val="24"/>
                <w:lang w:val="uk-UA"/>
              </w:rPr>
              <w:t xml:space="preserve"> перед Різдвом» М.</w:t>
            </w:r>
            <w:r w:rsidR="00780279">
              <w:rPr>
                <w:szCs w:val="24"/>
                <w:lang w:val="uk-UA"/>
              </w:rPr>
              <w:t> </w:t>
            </w:r>
            <w:r w:rsidR="00780279" w:rsidRPr="006920A3">
              <w:rPr>
                <w:szCs w:val="24"/>
                <w:lang w:val="uk-UA"/>
              </w:rPr>
              <w:t xml:space="preserve">Гоголя </w:t>
            </w:r>
            <w:r w:rsidR="00780279">
              <w:rPr>
                <w:szCs w:val="24"/>
                <w:lang w:val="uk-UA"/>
              </w:rPr>
              <w:t xml:space="preserve">та </w:t>
            </w:r>
            <w:r w:rsidRPr="006920A3">
              <w:rPr>
                <w:szCs w:val="24"/>
                <w:lang w:val="uk-UA"/>
              </w:rPr>
              <w:t>«Різдвян</w:t>
            </w:r>
            <w:r w:rsidR="00590566">
              <w:rPr>
                <w:szCs w:val="24"/>
                <w:lang w:val="uk-UA"/>
              </w:rPr>
              <w:t>а</w:t>
            </w:r>
            <w:r w:rsidRPr="006920A3">
              <w:rPr>
                <w:szCs w:val="24"/>
                <w:lang w:val="uk-UA"/>
              </w:rPr>
              <w:t xml:space="preserve"> пісн</w:t>
            </w:r>
            <w:r w:rsidR="00590566">
              <w:rPr>
                <w:szCs w:val="24"/>
                <w:lang w:val="uk-UA"/>
              </w:rPr>
              <w:t>я</w:t>
            </w:r>
            <w:r w:rsidRPr="006920A3">
              <w:rPr>
                <w:szCs w:val="24"/>
                <w:lang w:val="uk-UA"/>
              </w:rPr>
              <w:t xml:space="preserve"> в прозі…» Ч. Діккенса.</w:t>
            </w:r>
            <w:r w:rsidRPr="006920A3">
              <w:rPr>
                <w:i/>
                <w:szCs w:val="24"/>
                <w:lang w:val="uk-UA"/>
              </w:rPr>
              <w:t xml:space="preserve"> 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6237" w:type="dxa"/>
          </w:tcPr>
          <w:p w:rsidR="006920A3" w:rsidRPr="006920A3" w:rsidRDefault="006920A3" w:rsidP="00F944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Контрольна робота № 3.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Пригоди і фантастика 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(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Ч.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Діккенс. М. Гоголь).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33, 34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Резервні уроки.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(2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ІІ семестр</w:t>
            </w:r>
          </w:p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ЛЮДСЬКІ СТОСУНКИ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6237" w:type="dxa"/>
          </w:tcPr>
          <w:p w:rsidR="006920A3" w:rsidRPr="00AC6877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</w:pPr>
            <w:r w:rsidRPr="00AC6877">
              <w:rPr>
                <w:rFonts w:ascii="Times New Roman" w:hAnsi="Times New Roman"/>
                <w:b/>
                <w:bCs/>
                <w:w w:val="95"/>
                <w:sz w:val="24"/>
                <w:szCs w:val="24"/>
                <w:lang w:val="uk-UA"/>
              </w:rPr>
              <w:t>Антон Павлович Чехов</w:t>
            </w:r>
            <w:r w:rsidRPr="00AC6877"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  <w:t xml:space="preserve"> </w:t>
            </w:r>
            <w:r w:rsidRPr="00AC6877">
              <w:rPr>
                <w:rFonts w:ascii="Times New Roman" w:hAnsi="Times New Roman"/>
                <w:b/>
                <w:bCs/>
                <w:w w:val="95"/>
                <w:sz w:val="24"/>
                <w:szCs w:val="24"/>
                <w:lang w:val="uk-UA"/>
              </w:rPr>
              <w:t>(1860–1904).</w:t>
            </w:r>
            <w:r w:rsidRPr="00AC6877"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  <w:t xml:space="preserve"> «Хамелеон». Ви</w:t>
            </w:r>
            <w:r w:rsidR="00590566" w:rsidRPr="00AC6877"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  <w:t>криття у творі</w:t>
            </w:r>
            <w:r w:rsidRPr="00AC6877"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  <w:t xml:space="preserve"> підлабузництва, самоприниження, чиношанування, запопадливості й малодушності. Антитеза як художній засіб і</w:t>
            </w:r>
            <w:r w:rsidR="00AF059F"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  <w:t> </w:t>
            </w:r>
            <w:r w:rsidRPr="00AC6877">
              <w:rPr>
                <w:rFonts w:ascii="Times New Roman" w:hAnsi="Times New Roman"/>
                <w:bCs/>
                <w:w w:val="95"/>
                <w:sz w:val="24"/>
                <w:szCs w:val="24"/>
                <w:lang w:val="uk-UA"/>
              </w:rPr>
              <w:t>композиційний прийом.</w:t>
            </w:r>
            <w:r w:rsidRPr="00AC6877">
              <w:rPr>
                <w:rFonts w:ascii="Times New Roman" w:hAnsi="Times New Roman"/>
                <w:i/>
                <w:w w:val="95"/>
                <w:sz w:val="24"/>
                <w:szCs w:val="24"/>
                <w:lang w:val="uk-UA"/>
              </w:rPr>
              <w:t xml:space="preserve"> (1</w:t>
            </w:r>
            <w:r w:rsidR="00AC6877" w:rsidRPr="00AC6877">
              <w:rPr>
                <w:rFonts w:ascii="Times New Roman" w:hAnsi="Times New Roman"/>
                <w:i/>
                <w:w w:val="95"/>
                <w:sz w:val="24"/>
                <w:szCs w:val="24"/>
                <w:lang w:val="en-US"/>
              </w:rPr>
              <w:t> </w:t>
            </w:r>
            <w:r w:rsidRPr="00AC6877">
              <w:rPr>
                <w:rFonts w:ascii="Times New Roman" w:hAnsi="Times New Roman"/>
                <w:i/>
                <w:w w:val="95"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rPr>
          <w:trHeight w:val="62"/>
        </w:trPr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А. Чехов «Товстий і тонкий». Ви</w:t>
            </w:r>
            <w:r w:rsidR="0059056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криття</w:t>
            </w:r>
            <w:r w:rsidR="00590566"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у творі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підлабузництва, самоприниження, чиношанування, запопадливості.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i/>
                <w:szCs w:val="24"/>
                <w:lang w:val="uk-UA"/>
              </w:rPr>
            </w:pPr>
            <w:r w:rsidRPr="006920A3">
              <w:rPr>
                <w:b/>
                <w:szCs w:val="24"/>
                <w:lang w:val="uk-UA"/>
              </w:rPr>
              <w:t>Урок позакласного читання.</w:t>
            </w:r>
            <w:r w:rsidRPr="006920A3">
              <w:rPr>
                <w:szCs w:val="24"/>
                <w:lang w:val="uk-UA"/>
              </w:rPr>
              <w:t xml:space="preserve"> О. Генрі «Вождь червоношкірих».</w:t>
            </w:r>
            <w:r w:rsidRPr="006920A3">
              <w:rPr>
                <w:i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Джек Лондон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(1876–1916).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«Жага до життя». Сильний людський характер в екстремальній ситуації. Особливості сюжету та ідеї оповідання.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Джек Лондон «Жага до життя». Сильний людський характер в екстремальній ситуації. Анонімність головного героя та її зв’язок з ідеєю </w:t>
            </w:r>
            <w:r w:rsidR="00453FE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оповідання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. Довкілля у зв’язках з головним героєм твору.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Володимир Галактіонович Короленко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(1853–1921).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«Сліпий музикант». Актуальність проблематики твору 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AF059F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контексті сучасної культури: пошук свого місця 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AF059F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сучасному світі.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41</w:t>
            </w:r>
          </w:p>
        </w:tc>
        <w:tc>
          <w:tcPr>
            <w:tcW w:w="6237" w:type="dxa"/>
          </w:tcPr>
          <w:p w:rsidR="006920A3" w:rsidRPr="006920A3" w:rsidRDefault="00453FE4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В. Короленко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«Сліпий музикант».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Петро Попельськи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й: ш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ляхи пізнання світу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="006920A3"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Образ Максима Яценка. </w:t>
            </w:r>
            <w:r w:rsidR="006920A3"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42</w:t>
            </w:r>
          </w:p>
        </w:tc>
        <w:tc>
          <w:tcPr>
            <w:tcW w:w="6237" w:type="dxa"/>
          </w:tcPr>
          <w:p w:rsidR="00AC6877" w:rsidRPr="00AC6877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Урок виразного читання.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Мелодекламація уривка з</w:t>
            </w:r>
            <w:r w:rsidR="00AF059F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повісті В. Короленка «Сліпий музикант».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E12A9" w:rsidRPr="006920A3" w:rsidTr="00171123">
        <w:tc>
          <w:tcPr>
            <w:tcW w:w="848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№ уроку</w:t>
            </w:r>
          </w:p>
        </w:tc>
        <w:tc>
          <w:tcPr>
            <w:tcW w:w="6237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235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251" w:type="dxa"/>
            <w:vAlign w:val="center"/>
          </w:tcPr>
          <w:p w:rsidR="006E12A9" w:rsidRPr="006920A3" w:rsidRDefault="006E12A9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Для приміток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43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В. Короленко «Сліпий музикант». Пошук Петром Попельським свого місця у світі. Петро та Евеліна.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</w:t>
            </w:r>
            <w:r w:rsidR="00453FE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В. Короленко «Сліпий музикант». Духовне прозріння Петра Попельського. Тема мистецтва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повісті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Антуан де Сент-Екзюпері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(1900–1944).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«Маленький принц» – філософська алегорична казка-притча.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</w:t>
            </w:r>
            <w:r w:rsidR="00453FE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А.</w:t>
            </w:r>
            <w:r w:rsidR="006E12A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де</w:t>
            </w:r>
            <w:r w:rsidR="006E12A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Сент-Екзюпері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453FE4" w:rsidRPr="006920A3">
              <w:rPr>
                <w:rFonts w:ascii="Times New Roman" w:hAnsi="Times New Roman"/>
                <w:sz w:val="24"/>
                <w:szCs w:val="24"/>
                <w:lang w:val="uk-UA"/>
              </w:rPr>
              <w:t>«Маленький принц»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Людські взаємини, моральні цінності в казці-притчі.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47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А.</w:t>
            </w:r>
            <w:r w:rsidR="006E12A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де</w:t>
            </w:r>
            <w:r w:rsidR="006E12A9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Сент-Екзюпері «Маленький принц». 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>Головні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життєві цінності в казці-притчі. Алегоричні образи. Афористичність мови.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48</w:t>
            </w:r>
          </w:p>
        </w:tc>
        <w:tc>
          <w:tcPr>
            <w:tcW w:w="6237" w:type="dxa"/>
          </w:tcPr>
          <w:p w:rsidR="006920A3" w:rsidRPr="006E12A9" w:rsidRDefault="006920A3" w:rsidP="006E12A9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А.</w:t>
            </w:r>
            <w:r w:rsidR="006E12A9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 </w:t>
            </w: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де</w:t>
            </w:r>
            <w:r w:rsidR="006E12A9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 </w:t>
            </w: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Сент-Екзюпері «Маленький принц». Головні життєві цінності </w:t>
            </w:r>
            <w:r w:rsidR="00453FE4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в</w:t>
            </w: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 казці</w:t>
            </w:r>
            <w:r w:rsidR="00453FE4"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-притчі</w:t>
            </w:r>
            <w:r w:rsidRPr="006E12A9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. Образ маленького принца. </w:t>
            </w:r>
            <w:r w:rsidRPr="006E12A9">
              <w:rPr>
                <w:rFonts w:ascii="Times New Roman" w:hAnsi="Times New Roman"/>
                <w:i/>
                <w:spacing w:val="-2"/>
                <w:sz w:val="24"/>
                <w:szCs w:val="24"/>
                <w:lang w:val="uk-UA"/>
              </w:rPr>
              <w:t>(1 год).</w:t>
            </w:r>
            <w:r w:rsidRPr="006E12A9">
              <w:rPr>
                <w:rFonts w:ascii="Times New Roman" w:hAnsi="Times New Roman"/>
                <w:bCs/>
                <w:spacing w:val="-2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6237" w:type="dxa"/>
          </w:tcPr>
          <w:p w:rsidR="006920A3" w:rsidRPr="00AC6877" w:rsidRDefault="006920A3" w:rsidP="006E12A9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20A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Урок розвитку зв’язного мовлення.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Твір-роздум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«Зорепад істин А. де Сент-Екзюпері</w:t>
            </w:r>
            <w:r w:rsidR="00453FE4"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»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(за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філософською казкою-притчею </w:t>
            </w:r>
            <w:r w:rsidR="00453FE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Маленький принц</w:t>
            </w:r>
            <w:r w:rsidR="00453FE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»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rPr>
          <w:trHeight w:val="62"/>
        </w:trPr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6237" w:type="dxa"/>
          </w:tcPr>
          <w:p w:rsidR="00AC6877" w:rsidRPr="00AC6877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Контрольна робота № 4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Людські стосунки.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ПОЕТИЧНЕ БАЧЕННЯ СВІТУ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Мацуо Басьо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(1644–1694).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Хайку. Відображення японських уявлень про красу в поезії митця. Лаконізм форми й широта художнього змісту хайку. Зображення станів природи в ліриці Басьо. Роль художньої деталі. Підтекст.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Роберт Бернс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(1759–1796).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«Моє серце в верховині». Ідея любові до батьківщини у вірші. Антитеза </w:t>
            </w:r>
            <w:r w:rsidR="001E3DB3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рідний край – чужина</w:t>
            </w:r>
            <w:r w:rsidR="001E3DB3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Елементи фольклору (традиційні образи, постійні епітети, повтори </w:t>
            </w:r>
            <w:r w:rsidR="00453FE4">
              <w:rPr>
                <w:rFonts w:ascii="Times New Roman" w:hAnsi="Times New Roman"/>
                <w:sz w:val="24"/>
                <w:szCs w:val="24"/>
                <w:lang w:val="uk-UA"/>
              </w:rPr>
              <w:t>тощо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).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Генрі </w:t>
            </w:r>
            <w:r w:rsidR="003E25D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Вордсворт</w:t>
            </w:r>
            <w:r w:rsidR="001E3DB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Лонгфелло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(1807–1882).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«Пісня про Гайавату». Міфи північноамериканських індіанців та їх втілення в поемі. Елементи фольклору у творі. Образ Гайавати. Ідеї миру, національного єднання, служіння народові.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Джанні Родарі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(1920–1980).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«Листівки з видами міст». Широта світу та його сприйняття ліричним героєм вірша. 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Туристичні л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истівки як символ широти світу й прагнення до його відкриття.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55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Урок виразного читання.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Поетичне бачення світу.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 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9443F" w:rsidRPr="006920A3" w:rsidTr="00171123">
        <w:tc>
          <w:tcPr>
            <w:tcW w:w="848" w:type="dxa"/>
            <w:vAlign w:val="center"/>
          </w:tcPr>
          <w:p w:rsidR="00F9443F" w:rsidRPr="006920A3" w:rsidRDefault="00F9443F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№ уроку</w:t>
            </w:r>
          </w:p>
        </w:tc>
        <w:tc>
          <w:tcPr>
            <w:tcW w:w="6237" w:type="dxa"/>
            <w:vAlign w:val="center"/>
          </w:tcPr>
          <w:p w:rsidR="00F9443F" w:rsidRPr="006920A3" w:rsidRDefault="00F9443F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235" w:type="dxa"/>
            <w:vAlign w:val="center"/>
          </w:tcPr>
          <w:p w:rsidR="00F9443F" w:rsidRPr="006920A3" w:rsidRDefault="00F9443F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251" w:type="dxa"/>
            <w:vAlign w:val="center"/>
          </w:tcPr>
          <w:p w:rsidR="00F9443F" w:rsidRPr="006920A3" w:rsidRDefault="00F9443F" w:rsidP="001711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Для приміток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780279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Контрольна робота № 5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Поетичне бачення світу.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</w:t>
            </w:r>
            <w:r w:rsidR="003E25D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ОБРАЗ МАЙБУТНЬОГО В ЛІТЕРАТУРІ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57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Рей Дуглас Бредбері (1920–2012).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«Усмішка». Тривога за руйнування духовних цінностей в оповіданні.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Р.Д. Бредбері. «Усмішка». Образ Тома, його динаміка. Значення образу Джоконди для розкриття основної ідеї твору.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59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Роберт Шеклі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(1928–2005).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«Запах думки». Утвердження сили людської думки 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в оповіданні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Гуманістичний зміст 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твору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віра в перемогу людського розуму.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Р. Шеклі. «Запах думки». Духовне й фізичне випробування Кліві. Роздуми автора про майбутнє людини 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й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людства.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61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pStyle w:val="1"/>
              <w:widowControl w:val="0"/>
              <w:autoSpaceDE w:val="0"/>
              <w:autoSpaceDN w:val="0"/>
              <w:jc w:val="both"/>
              <w:rPr>
                <w:szCs w:val="24"/>
                <w:lang w:val="uk-UA"/>
              </w:rPr>
            </w:pPr>
            <w:r w:rsidRPr="006920A3">
              <w:rPr>
                <w:b/>
                <w:szCs w:val="24"/>
                <w:lang w:val="uk-UA"/>
              </w:rPr>
              <w:t>Урок розвитку зв’язного мовлення.</w:t>
            </w:r>
            <w:r w:rsidRPr="006920A3">
              <w:rPr>
                <w:szCs w:val="24"/>
                <w:lang w:val="uk-UA"/>
              </w:rPr>
              <w:t xml:space="preserve"> Контрольний твір.</w:t>
            </w:r>
            <w:r w:rsidRPr="006920A3">
              <w:rPr>
                <w:i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1E3DB3" w:rsidRPr="001E3DB3" w:rsidRDefault="006920A3" w:rsidP="00F944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СУЧАСНА ЛІТЕРАТУРА</w:t>
            </w:r>
            <w:r w:rsidR="00F9443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F9443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br/>
            </w:r>
            <w:r w:rsidR="001E3DB3" w:rsidRPr="001E3DB3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>Зростання і взаємини</w:t>
            </w:r>
            <w:r w:rsidR="001559BD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 xml:space="preserve"> ЗІ СВІТОМ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62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Астрід Анна Емілія Ліндгрен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(1907–2002).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Основні відомості про життя і творчість письменниці, популярність її творів у різних країнах. «Міо, мій Міо».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</w:t>
            </w:r>
            <w:r w:rsidR="00AF059F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А. Лінд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рен «Міо, мій Міо». Основні події </w:t>
            </w:r>
            <w:r w:rsidR="006D258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твор</w:t>
            </w:r>
            <w:r w:rsidR="006D2583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Перемога добра над злом.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 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64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А. Лінд</w:t>
            </w:r>
            <w:r w:rsidR="003E25D8"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рен «Міо, мій Міо». Образи головних героїв.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</w:t>
            </w:r>
            <w:r w:rsidR="00AF059F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Урок позакласного читання.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Крістіне Нестлінгер «Начхати нам на огіркового короля!».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66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Контрольна робота № 6</w:t>
            </w:r>
            <w:r w:rsidRPr="003E25D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Образ майбутнього в</w:t>
            </w:r>
            <w:r w:rsidR="00C65776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 </w:t>
            </w:r>
            <w:r w:rsidRPr="006920A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літературі. Сучасна література.</w:t>
            </w:r>
            <w:r w:rsidRPr="003E25D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E25D8" w:rsidRPr="003E25D8">
              <w:rPr>
                <w:rFonts w:ascii="Times New Roman" w:hAnsi="Times New Roman"/>
                <w:sz w:val="24"/>
                <w:szCs w:val="24"/>
                <w:lang w:val="uk-UA"/>
              </w:rPr>
              <w:t>Зростання і взаємини зі</w:t>
            </w:r>
            <w:r w:rsidR="00633E02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="003E25D8" w:rsidRPr="003E25D8">
              <w:rPr>
                <w:rFonts w:ascii="Times New Roman" w:hAnsi="Times New Roman"/>
                <w:sz w:val="24"/>
                <w:szCs w:val="24"/>
                <w:lang w:val="uk-UA"/>
              </w:rPr>
              <w:t>світом</w:t>
            </w:r>
            <w:r w:rsidR="003E25D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(1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9571" w:type="dxa"/>
            <w:gridSpan w:val="4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ПІДСУМКИ</w:t>
            </w: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67, 68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Підсумки. Узагальнення і систематизація навчального матеріалу.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(2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920A3" w:rsidRPr="006920A3" w:rsidTr="006E12A9">
        <w:tc>
          <w:tcPr>
            <w:tcW w:w="848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>69, 70</w:t>
            </w:r>
          </w:p>
        </w:tc>
        <w:tc>
          <w:tcPr>
            <w:tcW w:w="6237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20A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Резервні уроки. </w:t>
            </w:r>
            <w:r w:rsidRPr="006920A3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(2 год).</w:t>
            </w:r>
          </w:p>
        </w:tc>
        <w:tc>
          <w:tcPr>
            <w:tcW w:w="1235" w:type="dxa"/>
          </w:tcPr>
          <w:p w:rsidR="006920A3" w:rsidRPr="006920A3" w:rsidRDefault="006920A3" w:rsidP="006E12A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</w:tcPr>
          <w:p w:rsidR="006920A3" w:rsidRPr="006920A3" w:rsidRDefault="006920A3" w:rsidP="006E12A9">
            <w:pPr>
              <w:widowControl w:val="0"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DC08A8" w:rsidRPr="006920A3" w:rsidRDefault="00DC08A8" w:rsidP="00AC6877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</w:p>
    <w:sectPr w:rsidR="00DC08A8" w:rsidRPr="006920A3" w:rsidSect="001F0B80">
      <w:footerReference w:type="even" r:id="rId6"/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AF9" w:rsidRDefault="00870AF9">
      <w:r>
        <w:separator/>
      </w:r>
    </w:p>
  </w:endnote>
  <w:endnote w:type="continuationSeparator" w:id="0">
    <w:p w:rsidR="00870AF9" w:rsidRDefault="00870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FD958EB8-2B9F-4B75-B910-FE19F87E87BE}"/>
    <w:embedBold r:id="rId2" w:fontKey="{0074C4B4-CD89-4993-9EC0-80140FD09914}"/>
    <w:embedItalic r:id="rId3" w:fontKey="{7E690983-2208-40C3-BD6C-0801C3AE06BF}"/>
    <w:embedBoldItalic r:id="rId4" w:fontKey="{55FAA1C6-9F51-408C-B3B7-7E2FBDC0C8B4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5" w:fontKey="{83EEB1A9-2446-4047-845F-1ECF9B785E7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40584DA-EE27-4049-8B18-C6C6CC4765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583" w:rsidRDefault="00043E03" w:rsidP="00E604F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D258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D2583" w:rsidRDefault="006D2583" w:rsidP="001F0B8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583" w:rsidRDefault="00043E03" w:rsidP="00E604F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D258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559BD">
      <w:rPr>
        <w:rStyle w:val="a4"/>
        <w:noProof/>
      </w:rPr>
      <w:t>6</w:t>
    </w:r>
    <w:r>
      <w:rPr>
        <w:rStyle w:val="a4"/>
      </w:rPr>
      <w:fldChar w:fldCharType="end"/>
    </w:r>
  </w:p>
  <w:p w:rsidR="006D2583" w:rsidRDefault="006D2583" w:rsidP="001F0B8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AF9" w:rsidRDefault="00870AF9">
      <w:r>
        <w:separator/>
      </w:r>
    </w:p>
  </w:footnote>
  <w:footnote w:type="continuationSeparator" w:id="0">
    <w:p w:rsidR="00870AF9" w:rsidRDefault="00870A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B80"/>
    <w:rsid w:val="00043E03"/>
    <w:rsid w:val="001559BD"/>
    <w:rsid w:val="001E0EC3"/>
    <w:rsid w:val="001E3DB3"/>
    <w:rsid w:val="001F0B80"/>
    <w:rsid w:val="00276288"/>
    <w:rsid w:val="00294201"/>
    <w:rsid w:val="002D1998"/>
    <w:rsid w:val="00346049"/>
    <w:rsid w:val="003E25D8"/>
    <w:rsid w:val="0044253B"/>
    <w:rsid w:val="004454E6"/>
    <w:rsid w:val="00453FE4"/>
    <w:rsid w:val="004F43D2"/>
    <w:rsid w:val="00590566"/>
    <w:rsid w:val="005F07CC"/>
    <w:rsid w:val="006333A1"/>
    <w:rsid w:val="00633E02"/>
    <w:rsid w:val="006920A3"/>
    <w:rsid w:val="006D2583"/>
    <w:rsid w:val="006E12A9"/>
    <w:rsid w:val="00780279"/>
    <w:rsid w:val="007E390C"/>
    <w:rsid w:val="00870AF9"/>
    <w:rsid w:val="0091353F"/>
    <w:rsid w:val="009D20D5"/>
    <w:rsid w:val="00A63D02"/>
    <w:rsid w:val="00AC6877"/>
    <w:rsid w:val="00AF059F"/>
    <w:rsid w:val="00C13312"/>
    <w:rsid w:val="00C65776"/>
    <w:rsid w:val="00DC08A8"/>
    <w:rsid w:val="00E604F9"/>
    <w:rsid w:val="00F20461"/>
    <w:rsid w:val="00F9443F"/>
    <w:rsid w:val="00FC3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B80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1F0B8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1F0B80"/>
  </w:style>
  <w:style w:type="paragraph" w:styleId="a5">
    <w:name w:val="Body Text"/>
    <w:basedOn w:val="a"/>
    <w:link w:val="a6"/>
    <w:rsid w:val="006920A3"/>
    <w:pPr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1">
    <w:name w:val="Обычный1"/>
    <w:rsid w:val="006920A3"/>
    <w:rPr>
      <w:sz w:val="24"/>
    </w:rPr>
  </w:style>
  <w:style w:type="character" w:customStyle="1" w:styleId="a6">
    <w:name w:val="Основной текст Знак"/>
    <w:link w:val="a5"/>
    <w:rsid w:val="006920A3"/>
    <w:rPr>
      <w:sz w:val="24"/>
      <w:szCs w:val="24"/>
      <w:lang w:val="uk-UA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_____________________________________________________________________________Найменування загальноосвітнього навчального закладу</vt:lpstr>
    </vt:vector>
  </TitlesOfParts>
  <Company/>
  <LinksUpToDate>false</LinksUpToDate>
  <CharactersWithSpaces>9358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_____________________________________________________________________________Найменування загальноосвітнього навчального закладу</dc:title>
  <dc:creator>bogdan</dc:creator>
  <cp:lastModifiedBy>Alexander Druzhynsky</cp:lastModifiedBy>
  <cp:revision>7</cp:revision>
  <cp:lastPrinted>2014-07-16T14:31:00Z</cp:lastPrinted>
  <dcterms:created xsi:type="dcterms:W3CDTF">2014-07-11T12:40:00Z</dcterms:created>
  <dcterms:modified xsi:type="dcterms:W3CDTF">2014-07-16T14:31:00Z</dcterms:modified>
</cp:coreProperties>
</file>